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jc w:val="center"/>
        <w:rPr/>
      </w:pP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Справка о материально-техническом обеспечении образовательной деятельности  по образовательным  программам  </w:t>
        <w:br/>
        <w:t>в ГУ ТО  СРЦН  №5</w:t>
      </w:r>
      <w:r>
        <w:rPr>
          <w:color w:val="000000"/>
        </w:rPr>
        <w:t xml:space="preserve"> </w:t>
      </w: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>(г.Богородицк)</w:t>
      </w:r>
    </w:p>
    <w:p>
      <w:pPr>
        <w:pStyle w:val="Normal"/>
        <w:shd w:val="clear" w:color="auto" w:fill="FFFFFF"/>
        <w:spacing w:lineRule="auto" w:line="240" w:before="120" w:after="120"/>
        <w:jc w:val="center"/>
        <w:rPr/>
      </w:pP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1. Стационарное отделение социальной реабилитации несовершеннолетних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color w:val="000000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Площадь территории центра   5600   кв.м.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color w:val="000000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Здание, расположенное по адресу: г. Богородицк, ул. Комсомольская, д.89 двухэтажное, 1970  года постройки площадью  695,6  кв.м.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Имеется центральное отопление, горячее водоснабжение.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u w:val="single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u w:val="single"/>
          <w:lang w:eastAsia="ru-RU"/>
        </w:rPr>
        <w:t>Наличие оборудованных помещений для предоставления образовательных  услуг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 первом этаже находятся: медицинский блок, кабинет для занятий педагога-психолога, музыкальный зал, полустационарное отделение реабилитации детей с ОВЗ: кабинет заведующего, игровая комната, кабинеты специалистов, сенсорно-динамический зал Дом Совы, туалетная комната, оборудованная в соответствии с установленными требованиями доступности среды.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На втором этаже находятся: кабинет заведующего стационарным отделением социальной реабилитации несовершеннолетних, кабинет специалистов (педагоги- психологи, социальные педагоги), 3 жилые ячейки, в каждой из которых проживает по 8 детей.  В каждой группе имеется игровая комната, спальни, отдельные кухни для принятия пищи с необходимой посудой, мебелью, оборудованием. В каждой группе есть туалетные комнаты для мальчиков и для девочек, оборудованные необходимой сантехникой: умывальник, унитаз, душевая кабинка, туалетные кабинки (в 3 группе). В наличии индивидуальные полотенца для лица, рук и ног, предметы личной гигиены.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Плановая наполняемость стационарного отделения социальной реабилитации несовершеннолетних — 24 ребенка.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Плановая наполняемость полустационарного отделения реабилитации детей с ограниченными возможностями здоровья — 20 детей.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Обеспечение образовательного процесса в учреждении для детей дошкольного и школьного возраста.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Стационарное отделение социальной реабилитации несовершеннолетних: </w:t>
      </w:r>
    </w:p>
    <w:p>
      <w:pPr>
        <w:pStyle w:val="Normal"/>
        <w:spacing w:before="0" w:after="15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Педагоги ведут образовательную деятельность по следующим программам и направлениям: 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Воспитатели: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  <w:br/>
        <w:t xml:space="preserve">- Дополнительная общеразвивающая программа «Левша». Направление – социально-педагогическое. Количество детей в группе 5-6 человек. Занятия по программе проводятся в групповой комнате. Для реализации программы предусмотрено необходимое оборудование: </w:t>
      </w:r>
      <w:r>
        <w:rPr>
          <w:rFonts w:ascii="Times New Roman" w:hAnsi="Times New Roman"/>
          <w:sz w:val="28"/>
          <w:szCs w:val="28"/>
        </w:rPr>
        <w:t>столы,  стулья, мультимедиа проектор, экран, ноутбук, доска магнитная, маркерный мольберт, канцелярские товары и материалы.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Дополнительная общеразвивающая программа «Крепыш». Направление- физкультурно-спортивное. Количество детей в группе до 8 чел. Занятия по программе проводятся в помещении музыкально – физкультурного зала. Для реализации программы предусмотрено необходимое оборудование: </w:t>
      </w:r>
      <w:r>
        <w:rPr>
          <w:rFonts w:ascii="Times New Roman" w:hAnsi="Times New Roman"/>
          <w:sz w:val="28"/>
          <w:szCs w:val="28"/>
        </w:rPr>
        <w:t>обручи, скакалки, гимнастические скамейки, гимнастические палки, гантели, кегли, мячи, маты, дуги.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Основная образовательная программа дошкольного образования. Количество детей в группе 5-6 человек. Занятия по программе проводятся в групповой комнате. Для реализации программы предусмотрено 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канцелярские шкафы для методических и раздаточных пособий, столы, стулья, доска учебная, маркерный мольберт, дидактические игрушки, комплекты мебели для организации сюжетно-ролевых игр, строительные наборы, телевизор,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плеер, раздаточный и демонстрационный материал, канцелярские материалы и принадлежности.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Педагоги -психологи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Дополнительная общеразвивающая программа «На пути к гармонии». Направление – социально-педагогическое.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детей в группе 5-6 человек. Занятия по программе проводятся в комнате для занятий. Для реализации программы предусмотрено 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столы</w:t>
      </w:r>
      <w:r>
        <w:rPr>
          <w:rFonts w:ascii="Times New Roman" w:hAnsi="Times New Roman"/>
          <w:sz w:val="28"/>
          <w:szCs w:val="28"/>
        </w:rPr>
        <w:t>, стулья, мультимедиа проектор, экран, ноутбук, доска магнитная, маркерный мольберт, раздаточный материал, наглядные пособия, демонстрационный и дидактический материал, интерактивная пузырьковая колонна с мягкой платформой, тактильная панель с декоративными элементами, кресло с гранулами.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Социальные педагоги: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Дополнительная общеразвивающая программа «Золотой ключик».  Направление — художественное. Количество детей в группе 5-6 человек. Занятия проводятся в музыкально-физкультурном зале. Для реализации программы предусмотрено необходимое оборудование: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ширма, пальчиковый театр, наборы кукол для кукольного театра, пианино, музыкальный центр.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Дополнительная общеразвивающая программа «Основы правоведения». Направление — социально - педагогическое.  Количество детей в группе 5-6  человек. Для реализации программы предусмотрено необходимое оборудование: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столы, стулья, мультимедиа проектор, экран, ноутбук, доска магнитная, маркерный мольберт, канцелярские материалы и принадлежности.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ascii="Liberation Serif" w:hAnsi="Liberation Serif" w:eastAsia="Times New Roman" w:cs="Arial"/>
          <w:i/>
          <w:i/>
          <w:i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ascii="Liberation Serif" w:hAnsi="Liberation Serif" w:eastAsia="Times New Roman" w:cs="Arial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 w:cs="Arial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Полустационарное отделение реабилитации детей с ОВЗ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Педагоги полустационарного отделения реабилитации детей с ОВЗ ведут образовательную деятельность по следующим программам и направлениям: 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Воспитатели: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Дополнительная общеразвивающая программа «Мир в цвете». Направление – социально-педагогическое. Количество детей в группе до 5 человек. Занятия по программе проводятся в игровой комнате. Для реализации программы предусмотрено необходимое оборудование: столы, стулья, мольберт, канцелярские принадлежности и материалы.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Педагог – психолог, учитель-дефектолог: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Дополнительная общеразвивающая программа «На пути к гармонии». Направление – социально-педагогическое.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детей в группе до 5 человек. Занятия по программе проводятся в кабинете педагога-психолога и учителя - дефектолога. Для реализации программы предусмотрено 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столы</w:t>
      </w:r>
      <w:r>
        <w:rPr>
          <w:rFonts w:ascii="Times New Roman" w:hAnsi="Times New Roman"/>
          <w:sz w:val="28"/>
          <w:szCs w:val="28"/>
        </w:rPr>
        <w:t>,  стулья, сенсорный уголок с мерцающими нитями, сухой бассейн с шариками, мольберт со стеклом, тактильная панель, балансировочная доска-лабиринт, массажный коврик для ног,   ноутбук, раздаточный материал, наглядные пособия, демонстрационный и дидактический материал.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Социальный педагог, логопед: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Дополнительная общеразвивающая программа «Золотой ключик».  Направление — художественное. Количество детей в группе </w:t>
      </w:r>
      <w:r>
        <w:rPr>
          <w:rFonts w:eastAsia="Times New Roman" w:cs="Times New Roman" w:ascii="Times New Roman" w:hAnsi="Times New Roman"/>
          <w:strike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 5  человек. Занятия проводятся в музыкальном зале. Для реализации программы предусмотрено необходимое оборудование: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ширма, пальчиковый театр, наборы кукол для кукольного театра, пианино, музыкальный центр.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Для качественного обеспечения образовательного процесса в учреждении имеются:  4 компьютера, 3 принтера, 3 ноутбука, 1 музыкальный центр, 5 телевизоров с возможностью проигрывания видео и музыки с накопителя, а также просмотра фотоматериалов и презентаций для занятий,  1 камера, цифровой фотоаппарат. 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Liberation Serif" w:hAnsi="Liberation Serif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Учреждение обеспечено наглядными пособиями и материалами, достаточным количеством наглядного и раздаточного материала и электронных образовательных ресурсов по всем разделам основной образовательной программы дошкольного образования.  Осуществляется постоянное пополнения групп художественной литературой. 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Для проведения занятий физкультурой  на свежем воздухе в благоприятный период времени и досуговых мероприятий физкультурно – оздоровительного характера используется спортивная площадка со специальным покрытием площадью 558 кв.м. На площадке имеется оборудование: параллельные брусья, футбольные ворота, баскетбольный щит, волейбольная стойка, рукоход,  шведская стенка.  Есть игровая площадка (элемент благоустройства -игровой комплекс «Домик», игровой комплекс «Горка») со специальным покрытием. 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u w:val="single"/>
          <w:lang w:eastAsia="ru-RU"/>
        </w:rPr>
        <w:t>Обеспечение безопасности пребывания детей в отделении.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Для обеспечения безопасности детей имеются 3 тревожных кнопки; здание оборудовано системой автоматической пожарной сигнализации, обеспечено средствами первичного пожаротушения и средствами индивидуальной защиты.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Имеется паспорт антитеррористической защищённости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Ограждение целостное на всей территории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Созданы необходимые условия для охраны жизни и здоровья детей. 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u w:val="single"/>
          <w:lang w:eastAsia="ru-RU"/>
        </w:rPr>
        <w:t>Информационные ресурсы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Информационные ресурсы ГУ ТО СРЦН №5 отличаются открытостью и доступностью. Для обеспечения информацией о жизни учреждения активно используются: публичные выступления на родительских собраниях, методических объединениях; организации выставок детей и сотрудников. Информация размещается на стендах, на официальном сайте учреждения, в Тelegram, ВКонтакте.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Официальный сайт учреждения: </w:t>
      </w:r>
      <w:hyperlink r:id="rId2">
        <w:r>
          <w:rPr>
            <w:rStyle w:val="Style14"/>
            <w:rFonts w:eastAsia="Times New Roman" w:cs="Arial" w:ascii="Liberation Serif" w:hAnsi="Liberation Serif"/>
            <w:color w:val="000000"/>
            <w:sz w:val="28"/>
            <w:szCs w:val="28"/>
            <w:lang w:eastAsia="ru-RU"/>
          </w:rPr>
          <w:t>http://srcn5-efremov.ru/</w:t>
        </w:r>
      </w:hyperlink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Style20"/>
        <w:rPr/>
      </w:pPr>
      <w:r>
        <w:rPr>
          <w:rStyle w:val="Style14"/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Профиль в  Тelegram</w:t>
      </w:r>
    </w:p>
    <w:p>
      <w:pPr>
        <w:pStyle w:val="Style20"/>
        <w:rPr/>
      </w:pPr>
      <w:hyperlink r:id="rId3">
        <w:r>
          <w:rPr>
            <w:rStyle w:val="Style14"/>
            <w:rFonts w:eastAsia="Times New Roman" w:cs="Arial" w:ascii="Liberation Serif" w:hAnsi="Liberation Serif"/>
            <w:color w:val="000000"/>
            <w:sz w:val="28"/>
            <w:szCs w:val="28"/>
            <w:lang w:eastAsia="ru-RU"/>
          </w:rPr>
          <w:t>https://t.me/GUTOSRCN5EFREMOV</w:t>
        </w:r>
      </w:hyperlink>
      <w:r>
        <w:rPr>
          <w:rStyle w:val="Style14"/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Style20"/>
        <w:rPr/>
      </w:pPr>
      <w:r>
        <w:rPr>
          <w:rStyle w:val="Style14"/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Профиль ВКонтакте</w:t>
      </w:r>
    </w:p>
    <w:p>
      <w:pPr>
        <w:pStyle w:val="Normal"/>
        <w:widowControl w:val="false"/>
        <w:rPr/>
      </w:pPr>
      <w:hyperlink r:id="rId4">
        <w:r>
          <w:rPr>
            <w:rStyle w:val="Style14"/>
            <w:rFonts w:eastAsia="Times New Roman" w:cs="Arial" w:ascii="Liberation Serif" w:hAnsi="Liberation Serif"/>
            <w:color w:val="000000"/>
            <w:sz w:val="28"/>
            <w:szCs w:val="28"/>
            <w:lang w:eastAsia="ru-RU"/>
          </w:rPr>
          <w:t>https://vk.com/public196443895</w:t>
        </w:r>
      </w:hyperlink>
      <w:r>
        <w:rPr>
          <w:rStyle w:val="Style14"/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  </w:t>
      </w:r>
      <w:r>
        <w:rPr>
          <w:rStyle w:val="Style14"/>
          <w:rFonts w:eastAsia="PT Astra Serif" w:cs="Times New Roman CYR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Сбор, анализ и оценку предоставления социальных услуг делают возможными:  анкетирование; родительские собрания; книга отзывов и предложений родителей (лиц, их заменяющих), воспитанников стационарного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В учреждении  имеется современная информационная база: выход в Интернет, электронная почта  </w:t>
      </w:r>
      <w:hyperlink r:id="rId5">
        <w:r>
          <w:rPr>
            <w:rStyle w:val="ListLabel10"/>
            <w:rFonts w:eastAsia="Calibri" w:ascii="Liberation Serif" w:hAnsi="Liberation Serif" w:eastAsiaTheme="minorHAnsi"/>
            <w:color w:val="000000"/>
            <w:sz w:val="28"/>
            <w:szCs w:val="28"/>
          </w:rPr>
          <w:t> srtc.</w:t>
        </w:r>
        <w:r>
          <w:rPr>
            <w:rStyle w:val="ListLabel10"/>
            <w:rFonts w:eastAsia="Calibri" w:ascii="Liberation Serif" w:hAnsi="Liberation Serif" w:eastAsiaTheme="minorHAnsi"/>
            <w:color w:val="000000"/>
            <w:sz w:val="28"/>
            <w:szCs w:val="28"/>
            <w:lang w:val="en-US"/>
          </w:rPr>
          <w:t>bogorod</w:t>
        </w:r>
        <w:r>
          <w:rPr>
            <w:rStyle w:val="ListLabel10"/>
            <w:rFonts w:eastAsia="Calibri" w:ascii="Liberation Serif" w:hAnsi="Liberation Serif" w:eastAsiaTheme="minorHAnsi"/>
            <w:color w:val="000000"/>
            <w:sz w:val="28"/>
            <w:szCs w:val="28"/>
          </w:rPr>
          <w:t xml:space="preserve"> @tularegion.ru</w:t>
        </w:r>
      </w:hyperlink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Приоритетным направлением в деятельности</w:t>
      </w:r>
      <w:r>
        <w:rPr/>
        <w:t xml:space="preserve"> </w:t>
      </w: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ГУ ТО СРЦН №5 является оказание помощи семьям воспитанников в целях их укрепления и наиболее полного использования воспитательного потенциала посредством повышения педагогической грамотности родителей, восстановления детско-родительских отношений.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77b2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" w:customStyle="1">
    <w:name w:val="ListLabel 10"/>
    <w:qFormat/>
    <w:rsid w:val="00da77b2"/>
    <w:rPr>
      <w:rFonts w:ascii="Arial" w:hAnsi="Arial" w:eastAsia="Times New Roman" w:cs="Arial"/>
      <w:color w:val="00588D"/>
      <w:sz w:val="24"/>
      <w:szCs w:val="24"/>
      <w:u w:val="single"/>
      <w:lang w:eastAsia="ru-RU"/>
    </w:rPr>
  </w:style>
  <w:style w:type="character" w:styleId="Style14" w:customStyle="1">
    <w:name w:val="Интернет-ссылка"/>
    <w:rsid w:val="00da77b2"/>
    <w:rPr>
      <w:color w:val="000080"/>
      <w:u w:val="single"/>
    </w:rPr>
  </w:style>
  <w:style w:type="character" w:styleId="ListLabel11">
    <w:name w:val="ListLabel 11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12">
    <w:name w:val="ListLabel 12"/>
    <w:qFormat/>
    <w:rPr>
      <w:rFonts w:ascii="Liberation Serif" w:hAnsi="Liberation Serif" w:eastAsia="Calibri" w:eastAsiaTheme="minorHAnsi"/>
      <w:color w:val="000000"/>
      <w:sz w:val="28"/>
      <w:szCs w:val="28"/>
    </w:rPr>
  </w:style>
  <w:style w:type="character" w:styleId="ListLabel13">
    <w:name w:val="ListLabel 13"/>
    <w:qFormat/>
    <w:rPr>
      <w:rFonts w:ascii="Liberation Serif" w:hAnsi="Liberation Serif" w:eastAsia="Calibri" w:eastAsiaTheme="minorHAnsi"/>
      <w:color w:val="000000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Содержимое таблицы"/>
    <w:basedOn w:val="Normal"/>
    <w:qFormat/>
    <w:rsid w:val="00da77b2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8e35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rcn5-efremov.ru/" TargetMode="External"/><Relationship Id="rId3" Type="http://schemas.openxmlformats.org/officeDocument/2006/relationships/hyperlink" Target="https://t.me/GUTOSRCN5EFREMOV" TargetMode="External"/><Relationship Id="rId4" Type="http://schemas.openxmlformats.org/officeDocument/2006/relationships/hyperlink" Target="https://vk.com/public196443895" TargetMode="External"/><Relationship Id="rId5" Type="http://schemas.openxmlformats.org/officeDocument/2006/relationships/hyperlink" Target="mailto:mkdou14.efremov@tularegion.or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13E1-1D13-4048-BCB8-5174EBB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LibreOffice/6.1.3.2$Linux_X86_64 LibreOffice_project/10$Build-2</Application>
  <Pages>4</Pages>
  <Words>957</Words>
  <Characters>7724</Characters>
  <CharactersWithSpaces>8708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2023-12-06T09:05:00Z</dcterms:created>
  <dc:creator>Лариса Владимировна Лаврентьева</dc:creator>
  <dc:description/>
  <dc:language>ru-RU</dc:language>
  <cp:lastModifiedBy/>
  <dcterms:modified xsi:type="dcterms:W3CDTF">2023-12-11T17:11:27Z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